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用人单位申请进校招聘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授权委托书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福建师范大学协和学院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福建师范大学协和学院2022届毕业生校园系列（宣讲会）招聘会</w:t>
      </w:r>
      <w:r>
        <w:rPr>
          <w:rFonts w:hint="eastAsia" w:ascii="仿宋" w:hAnsi="仿宋" w:eastAsia="仿宋"/>
          <w:sz w:val="32"/>
          <w:szCs w:val="32"/>
        </w:rPr>
        <w:t>”。该委托代理人的授权范围：代表本单位参加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仅限于《</w:t>
      </w:r>
      <w:r>
        <w:rPr>
          <w:rFonts w:hint="eastAsia" w:ascii="仿宋" w:hAnsi="仿宋" w:eastAsia="仿宋"/>
          <w:sz w:val="32"/>
          <w:szCs w:val="32"/>
        </w:rPr>
        <w:t>招聘简章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》范围内的2022届毕业生校园（宣讲会）</w:t>
      </w:r>
      <w:r>
        <w:rPr>
          <w:rFonts w:hint="eastAsia" w:ascii="仿宋" w:hAnsi="仿宋" w:eastAsia="仿宋"/>
          <w:sz w:val="32"/>
          <w:szCs w:val="32"/>
        </w:rPr>
        <w:t>招聘工作。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申请进校（宣讲）招聘时间：</w:t>
      </w:r>
    </w:p>
    <w:p>
      <w:pPr>
        <w:topLinePunct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申请进校（宣讲）招聘地点：</w:t>
      </w:r>
    </w:p>
    <w:p>
      <w:pPr>
        <w:topLinePunct/>
        <w:spacing w:line="54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/>
          <w:sz w:val="32"/>
          <w:szCs w:val="32"/>
        </w:rPr>
        <w:t>称：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公章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用人单位申请进校招聘工作人员健康</w:t>
      </w:r>
      <w:r>
        <w:rPr>
          <w:rFonts w:hint="eastAsia"/>
          <w:b/>
          <w:sz w:val="44"/>
          <w:szCs w:val="44"/>
        </w:rPr>
        <w:t>承诺</w:t>
      </w:r>
      <w:r>
        <w:rPr>
          <w:rFonts w:hint="eastAsia"/>
          <w:b/>
          <w:sz w:val="44"/>
          <w:szCs w:val="44"/>
          <w:lang w:val="en-US"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福建师范大学协和学院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兹有本人***（身份证号*****************），联系电话：***********,车牌号：*******。现因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参加“福建师范协和学院2022届毕业生校园系列（宣讲会）招聘会”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具体时间段：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）申请前往贵校。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根据教育部关于《高校举办校园招聘会和毕业生实习、面试疫情防控指南》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规定，本人郑重承诺本人及家属近14天未曾出现发烧、乏力、干咳等症状，均无疫区或中高风险地区来往经历，无境外旅居史，且未接触新冠肺炎疑似或确诊人员。如有虚假愿意承担相应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责任，请贵校予以支持入校洽谈工作。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特此承诺。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承诺人所在单位全称：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申请进校（宣讲）招聘时间：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申请进校（宣讲）招聘地点：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/>
        </w:rPr>
      </w:pP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用人单位校招工作人员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进校前48小时内《核酸检测阴性报告》</w:t>
      </w: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用人单位申请进校招聘工作人员进校当天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《八闽健康码》图片</w:t>
      </w:r>
    </w:p>
    <w:p>
      <w:pPr>
        <w:topLinePunct/>
        <w:spacing w:line="540" w:lineRule="exact"/>
        <w:jc w:val="both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eastAsia"/>
          <w:b/>
          <w:sz w:val="18"/>
          <w:szCs w:val="18"/>
          <w:highlight w:val="lightGray"/>
          <w:lang w:val="en-US" w:eastAsia="zh-CN"/>
        </w:rPr>
      </w:pPr>
      <w:r>
        <w:rPr>
          <w:rFonts w:hint="eastAsia"/>
          <w:b/>
          <w:sz w:val="18"/>
          <w:szCs w:val="18"/>
          <w:highlight w:val="lightGray"/>
          <w:lang w:val="en-US" w:eastAsia="zh-CN"/>
        </w:rPr>
        <w:t>所有申请进校开展校园（宣讲）招聘工作人员均应按照福建师范大学协和学院疫情防控工作要求，提前做好进校人员报备、入校码核验。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eastAsia"/>
          <w:b/>
          <w:sz w:val="18"/>
          <w:szCs w:val="18"/>
          <w:highlight w:val="lightGray"/>
          <w:lang w:val="en-US" w:eastAsia="zh-CN"/>
        </w:rPr>
        <w:t>进校当天，申请进校开展校园（宣讲）招聘工作人员应提供实时更新（闽政通）《八闽健康码》截图，截图应呈现姓名和身份证号码、时间。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</w:p>
    <w:p>
      <w:pPr>
        <w:topLinePunct/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附件5：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用人单位申请进校招聘工作人员14天行程轨迹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《通信大数据行程卡》图片</w:t>
      </w:r>
    </w:p>
    <w:p>
      <w:pPr>
        <w:topLinePunct/>
        <w:spacing w:line="540" w:lineRule="exact"/>
        <w:jc w:val="both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default"/>
          <w:b/>
          <w:sz w:val="18"/>
          <w:szCs w:val="18"/>
          <w:highlight w:val="lightGray"/>
          <w:lang w:val="en-US" w:eastAsia="zh-CN"/>
        </w:rPr>
        <w:t>1.微信开启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default"/>
          <w:b/>
          <w:sz w:val="18"/>
          <w:szCs w:val="18"/>
          <w:highlight w:val="lightGray"/>
          <w:lang w:val="en-US" w:eastAsia="zh-CN"/>
        </w:rPr>
        <w:t>2.进入微信搜索框界面，输入“国务院客户端”，然后点击“国务院客户端”小程序。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default"/>
          <w:b/>
          <w:sz w:val="18"/>
          <w:szCs w:val="18"/>
          <w:highlight w:val="lightGray"/>
          <w:lang w:val="en-US" w:eastAsia="zh-CN"/>
        </w:rPr>
        <w:t>3.打开“国务院客户端”，然后点击“防疫行程卡”。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default"/>
          <w:b/>
          <w:sz w:val="18"/>
          <w:szCs w:val="18"/>
          <w:highlight w:val="lightGray"/>
          <w:lang w:val="en-US" w:eastAsia="zh-CN"/>
        </w:rPr>
        <w:t>4.进入“通信大数据行程卡“界面，输入手机号，获取验证码，点击"查询"。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default"/>
          <w:b/>
          <w:sz w:val="18"/>
          <w:szCs w:val="18"/>
          <w:highlight w:val="lightGray"/>
          <w:lang w:val="en-US" w:eastAsia="zh-CN"/>
        </w:rPr>
      </w:pPr>
      <w:r>
        <w:rPr>
          <w:rFonts w:hint="default"/>
          <w:b/>
          <w:sz w:val="18"/>
          <w:szCs w:val="18"/>
          <w:highlight w:val="lightGray"/>
          <w:lang w:val="en-US" w:eastAsia="zh-CN"/>
        </w:rPr>
        <w:t>5.个人14天内去过的国家和停留超过14小时的城市信息就出来。</w:t>
      </w:r>
    </w:p>
    <w:p>
      <w:pPr>
        <w:topLinePunct/>
        <w:spacing w:line="54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spacing w:line="54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附件6：</w:t>
      </w: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用人单位申请进校招聘工作人员身份证复印件。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每家参加线下招聘单位申请进校工作人员限2名。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color w:val="FF000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color w:val="0070C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备注：</w:t>
      </w:r>
    </w:p>
    <w:p>
      <w:pPr>
        <w:topLinePunct/>
        <w:spacing w:line="540" w:lineRule="exact"/>
        <w:jc w:val="both"/>
        <w:rPr>
          <w:rFonts w:hint="eastAsia"/>
          <w:b/>
          <w:color w:val="0070C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用人单位网络平台申请阶段，请上传加盖单位印章的疫情防控申报材料（其中《进校前48小时核酸检测阴性报告》待进校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70C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当天查验）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b/>
          <w:bCs/>
          <w:color w:val="FF000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</w:p>
    <w:p>
      <w:pPr>
        <w:topLinePunct/>
        <w:spacing w:line="540" w:lineRule="exact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topLinePunct/>
        <w:spacing w:line="540" w:lineRule="exact"/>
        <w:jc w:val="center"/>
        <w:rPr>
          <w:rFonts w:hint="default"/>
          <w:b/>
          <w:sz w:val="44"/>
          <w:szCs w:val="44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A3FE5"/>
    <w:multiLevelType w:val="singleLevel"/>
    <w:tmpl w:val="290A3F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F1"/>
    <w:rsid w:val="00370113"/>
    <w:rsid w:val="003B1E3D"/>
    <w:rsid w:val="0054789A"/>
    <w:rsid w:val="005533F1"/>
    <w:rsid w:val="00676753"/>
    <w:rsid w:val="006E3A9C"/>
    <w:rsid w:val="008724F4"/>
    <w:rsid w:val="00907242"/>
    <w:rsid w:val="00A60868"/>
    <w:rsid w:val="00B70E17"/>
    <w:rsid w:val="00B951F2"/>
    <w:rsid w:val="00C8767F"/>
    <w:rsid w:val="00DB70AB"/>
    <w:rsid w:val="00E20674"/>
    <w:rsid w:val="00F01CAC"/>
    <w:rsid w:val="00F1337A"/>
    <w:rsid w:val="00F840AF"/>
    <w:rsid w:val="05494C46"/>
    <w:rsid w:val="093D2630"/>
    <w:rsid w:val="14860D2F"/>
    <w:rsid w:val="14FE535A"/>
    <w:rsid w:val="15223EB1"/>
    <w:rsid w:val="1FC766B0"/>
    <w:rsid w:val="22EC2EE4"/>
    <w:rsid w:val="2B5A3B6F"/>
    <w:rsid w:val="2BC013FD"/>
    <w:rsid w:val="2FF214D6"/>
    <w:rsid w:val="3C1E018A"/>
    <w:rsid w:val="44F23279"/>
    <w:rsid w:val="4762329B"/>
    <w:rsid w:val="62C5391B"/>
    <w:rsid w:val="662D035B"/>
    <w:rsid w:val="678E066A"/>
    <w:rsid w:val="74AF0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2018-11-23T03:26:00Z</dcterms:created>
  <dc:creator>姚超楠</dc:creator>
  <cp:lastModifiedBy>耗</cp:lastModifiedBy>
  <dcterms:modified xsi:type="dcterms:W3CDTF">2021-11-01T14:16:22Z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5B796A84AD3F4C2D9AEC0E3D044A2630</vt:lpwstr>
  </property>
</Properties>
</file>